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CCCD" w14:textId="77777777" w:rsidR="005911EF" w:rsidRDefault="005911EF" w:rsidP="005911EF">
      <w:pPr>
        <w:spacing w:after="0"/>
        <w:ind w:left="-1440" w:right="10466"/>
      </w:pPr>
    </w:p>
    <w:tbl>
      <w:tblPr>
        <w:tblStyle w:val="TableGrid"/>
        <w:tblW w:w="10470" w:type="dxa"/>
        <w:tblInd w:w="-726" w:type="dxa"/>
        <w:tblCellMar>
          <w:top w:w="111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4805"/>
        <w:gridCol w:w="5216"/>
      </w:tblGrid>
      <w:tr w:rsidR="005911EF" w14:paraId="7568ACDF" w14:textId="77777777" w:rsidTr="0002046F">
        <w:trPr>
          <w:trHeight w:val="509"/>
        </w:trPr>
        <w:tc>
          <w:tcPr>
            <w:tcW w:w="525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10B19C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TOIMITTAJA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7A7F0C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TILAAJA</w:t>
            </w:r>
          </w:p>
        </w:tc>
      </w:tr>
      <w:tr w:rsidR="005911EF" w14:paraId="58C394F3" w14:textId="77777777" w:rsidTr="0002046F">
        <w:trPr>
          <w:trHeight w:val="509"/>
        </w:trPr>
        <w:tc>
          <w:tcPr>
            <w:tcW w:w="525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BCEC15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B9D23F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</w:tr>
      <w:tr w:rsidR="005911EF" w14:paraId="356363D8" w14:textId="77777777" w:rsidTr="0002046F">
        <w:trPr>
          <w:trHeight w:val="509"/>
        </w:trPr>
        <w:tc>
          <w:tcPr>
            <w:tcW w:w="525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3614DA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CAE296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</w:tr>
      <w:tr w:rsidR="0002046F" w14:paraId="4A48EECB" w14:textId="77777777" w:rsidTr="00D80DCD">
        <w:trPr>
          <w:trHeight w:val="509"/>
        </w:trPr>
        <w:tc>
          <w:tcPr>
            <w:tcW w:w="525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4405EB" w14:textId="00CB3E8E" w:rsidR="0002046F" w:rsidRDefault="0002046F" w:rsidP="006B5C2A">
            <w:r>
              <w:rPr>
                <w:rFonts w:ascii="Arial" w:eastAsia="Arial" w:hAnsi="Arial" w:cs="Arial"/>
                <w:color w:val="181717"/>
                <w:sz w:val="14"/>
              </w:rPr>
              <w:t>Puhelin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0FCD70" w14:textId="2751FF87" w:rsidR="0002046F" w:rsidRDefault="0002046F" w:rsidP="006B5C2A">
            <w:r>
              <w:rPr>
                <w:rFonts w:ascii="Arial" w:eastAsia="Arial" w:hAnsi="Arial" w:cs="Arial"/>
                <w:color w:val="181717"/>
                <w:sz w:val="14"/>
              </w:rPr>
              <w:t>Puhelin</w:t>
            </w:r>
          </w:p>
        </w:tc>
      </w:tr>
      <w:tr w:rsidR="005911EF" w14:paraId="3A6A3430" w14:textId="77777777" w:rsidTr="0002046F">
        <w:trPr>
          <w:trHeight w:val="509"/>
        </w:trPr>
        <w:tc>
          <w:tcPr>
            <w:tcW w:w="525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FDC8EC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11E425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</w:tr>
      <w:tr w:rsidR="005911EF" w14:paraId="2D134C38" w14:textId="77777777" w:rsidTr="0002046F">
        <w:trPr>
          <w:trHeight w:val="509"/>
        </w:trPr>
        <w:tc>
          <w:tcPr>
            <w:tcW w:w="525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60D9A0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898DD6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</w:tr>
      <w:tr w:rsidR="005911EF" w14:paraId="6F8A1705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5FD563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TOIMITTAJA ja TILAAJA ovat sopineet seuraavasta huoltosopimuksesta:</w:t>
            </w:r>
          </w:p>
        </w:tc>
      </w:tr>
      <w:tr w:rsidR="005911EF" w14:paraId="282A299E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A215C7" w14:textId="77777777" w:rsidR="005911EF" w:rsidRDefault="005911EF" w:rsidP="006B5C2A"/>
        </w:tc>
      </w:tr>
      <w:tr w:rsidR="005911EF" w14:paraId="21FB2666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8B6052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>1 § Sopimuksen sisältö</w:t>
            </w:r>
          </w:p>
        </w:tc>
      </w:tr>
      <w:tr w:rsidR="005911EF" w14:paraId="0F5A106D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FCCD3A" w14:textId="27619B20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Tällä Sopimuksella sovitaan siihen osana kuuluvien 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 xml:space="preserve">yleisten huoltosopimusehtojen NU </w:t>
            </w:r>
            <w:r w:rsidR="00B77FC0">
              <w:rPr>
                <w:rFonts w:ascii="Arial" w:eastAsia="Arial" w:hAnsi="Arial" w:cs="Arial"/>
                <w:b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mukaisesta</w:t>
            </w:r>
          </w:p>
        </w:tc>
      </w:tr>
      <w:tr w:rsidR="005911EF" w14:paraId="41D0A903" w14:textId="77777777" w:rsidTr="006B5C2A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34DDB9" w14:textId="77777777" w:rsidR="005911EF" w:rsidRDefault="005911EF" w:rsidP="006B5C2A"/>
        </w:tc>
        <w:tc>
          <w:tcPr>
            <w:tcW w:w="1002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2AB78E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ennakkohuollosta</w:t>
            </w:r>
          </w:p>
        </w:tc>
      </w:tr>
      <w:tr w:rsidR="005911EF" w14:paraId="4D6113DE" w14:textId="77777777" w:rsidTr="006B5C2A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F0BD8A" w14:textId="77777777" w:rsidR="005911EF" w:rsidRDefault="005911EF" w:rsidP="006B5C2A"/>
        </w:tc>
        <w:tc>
          <w:tcPr>
            <w:tcW w:w="1002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A4551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korjaushuollosta</w:t>
            </w:r>
          </w:p>
        </w:tc>
      </w:tr>
      <w:tr w:rsidR="005911EF" w14:paraId="6ED52416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44148D" w14:textId="24861C90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lukuunottamatta 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 xml:space="preserve">NU </w:t>
            </w:r>
            <w:r w:rsidR="008827E2">
              <w:rPr>
                <w:rFonts w:ascii="Arial" w:eastAsia="Arial" w:hAnsi="Arial" w:cs="Arial"/>
                <w:b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 xml:space="preserve"> -ehtojen 4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kohdassa mainittuja seuraavia toimenpiteitä:</w:t>
            </w:r>
          </w:p>
        </w:tc>
      </w:tr>
      <w:tr w:rsidR="005911EF" w14:paraId="14BCF7F3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D6490C" w14:textId="77777777" w:rsidR="005911EF" w:rsidRDefault="005911EF" w:rsidP="006B5C2A"/>
        </w:tc>
      </w:tr>
      <w:tr w:rsidR="005911EF" w14:paraId="5D2A48B4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80EDA9" w14:textId="77777777" w:rsidR="005911EF" w:rsidRDefault="005911EF" w:rsidP="006B5C2A"/>
        </w:tc>
      </w:tr>
      <w:tr w:rsidR="005911EF" w14:paraId="7BB7A45F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341934" w14:textId="77777777" w:rsidR="005911EF" w:rsidRDefault="005911EF" w:rsidP="006B5C2A"/>
        </w:tc>
      </w:tr>
      <w:tr w:rsidR="005911EF" w14:paraId="12558CF0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29D176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Huoltoon sisältyvät toimenpiteet on yksilöity jäljempänä:</w:t>
            </w:r>
          </w:p>
        </w:tc>
      </w:tr>
      <w:tr w:rsidR="005911EF" w14:paraId="0A5CE6BB" w14:textId="77777777" w:rsidTr="006B5C2A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0C8A55" w14:textId="77777777" w:rsidR="005911EF" w:rsidRDefault="005911EF" w:rsidP="006B5C2A"/>
        </w:tc>
        <w:tc>
          <w:tcPr>
            <w:tcW w:w="4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23D318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ennakkohuollon tarkistuslista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660F11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5911EF" w14:paraId="3784ABE5" w14:textId="77777777" w:rsidTr="006B5C2A">
        <w:trPr>
          <w:trHeight w:val="506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0C489C" w14:textId="77777777" w:rsidR="005911EF" w:rsidRDefault="005911EF" w:rsidP="006B5C2A"/>
        </w:tc>
        <w:tc>
          <w:tcPr>
            <w:tcW w:w="4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4A56BF" w14:textId="375C0ECF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kuluvien osien luettelo ja vaihtoväli</w:t>
            </w:r>
            <w:r w:rsidR="00A408D0">
              <w:rPr>
                <w:rFonts w:ascii="Arial" w:eastAsia="Arial" w:hAnsi="Arial" w:cs="Arial"/>
                <w:color w:val="181717"/>
                <w:sz w:val="14"/>
              </w:rPr>
              <w:t xml:space="preserve"> (</w:t>
            </w:r>
            <w:r w:rsidR="00A408D0">
              <w:rPr>
                <w:rFonts w:ascii="Arial" w:eastAsia="Arial" w:hAnsi="Arial" w:cs="Arial"/>
                <w:b/>
                <w:color w:val="181717"/>
                <w:sz w:val="14"/>
              </w:rPr>
              <w:t xml:space="preserve">NU 26 kohta </w:t>
            </w:r>
            <w:r w:rsidR="00A408D0">
              <w:rPr>
                <w:rFonts w:ascii="Arial" w:eastAsia="Arial" w:hAnsi="Arial" w:cs="Arial"/>
                <w:b/>
                <w:color w:val="181717"/>
                <w:sz w:val="14"/>
              </w:rPr>
              <w:t>2</w:t>
            </w:r>
            <w:r w:rsidR="00A408D0">
              <w:rPr>
                <w:rFonts w:ascii="Arial" w:eastAsia="Arial" w:hAnsi="Arial" w:cs="Arial"/>
                <w:color w:val="181717"/>
                <w:sz w:val="14"/>
              </w:rPr>
              <w:t>)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EEC191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5911EF" w14:paraId="387BFE88" w14:textId="77777777" w:rsidTr="006B5C2A">
        <w:trPr>
          <w:trHeight w:val="506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C35052" w14:textId="77777777" w:rsidR="005911EF" w:rsidRDefault="005911EF" w:rsidP="006B5C2A"/>
        </w:tc>
        <w:tc>
          <w:tcPr>
            <w:tcW w:w="4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ED5BB8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korjaushuollon tarkistuslista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E4541F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5911EF" w14:paraId="6EBEFB6A" w14:textId="77777777" w:rsidTr="006B5C2A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E07603" w14:textId="77777777" w:rsidR="005911EF" w:rsidRDefault="005911EF" w:rsidP="006B5C2A"/>
        </w:tc>
        <w:tc>
          <w:tcPr>
            <w:tcW w:w="4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1BF2F5" w14:textId="3E78252A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tilaajan pitämän käyttöpäiväkirjan tarkistuslista (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 xml:space="preserve">NU </w:t>
            </w:r>
            <w:r w:rsidR="00120B6B">
              <w:rPr>
                <w:rFonts w:ascii="Arial" w:eastAsia="Arial" w:hAnsi="Arial" w:cs="Arial"/>
                <w:b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 xml:space="preserve"> kohta 6</w:t>
            </w:r>
            <w:r>
              <w:rPr>
                <w:rFonts w:ascii="Arial" w:eastAsia="Arial" w:hAnsi="Arial" w:cs="Arial"/>
                <w:color w:val="181717"/>
                <w:sz w:val="14"/>
              </w:rPr>
              <w:t>)</w:t>
            </w:r>
          </w:p>
        </w:tc>
        <w:tc>
          <w:tcPr>
            <w:tcW w:w="52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447EBD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Sopimuksen liite</w:t>
            </w:r>
          </w:p>
        </w:tc>
      </w:tr>
      <w:tr w:rsidR="005911EF" w14:paraId="1558201A" w14:textId="77777777" w:rsidTr="006B5C2A">
        <w:trPr>
          <w:trHeight w:val="509"/>
        </w:trPr>
        <w:tc>
          <w:tcPr>
            <w:tcW w:w="4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BFFAC9" w14:textId="77777777" w:rsidR="005911EF" w:rsidRDefault="005911EF" w:rsidP="006B5C2A"/>
        </w:tc>
        <w:tc>
          <w:tcPr>
            <w:tcW w:w="1002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04AC6F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muut liitteet, mitkä?</w:t>
            </w:r>
          </w:p>
        </w:tc>
      </w:tr>
      <w:tr w:rsidR="005911EF" w14:paraId="1C0DDF94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D44FFF" w14:textId="77777777" w:rsidR="005911EF" w:rsidRDefault="005911EF" w:rsidP="006B5C2A"/>
        </w:tc>
      </w:tr>
      <w:tr w:rsidR="005911EF" w14:paraId="4924F667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46E0A5" w14:textId="77777777" w:rsidR="005911EF" w:rsidRDefault="005911EF" w:rsidP="006B5C2A"/>
        </w:tc>
      </w:tr>
      <w:tr w:rsidR="005911EF" w14:paraId="69AB1713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0DACCE" w14:textId="77777777" w:rsidR="005911EF" w:rsidRDefault="005911EF" w:rsidP="006B5C2A"/>
        </w:tc>
      </w:tr>
      <w:tr w:rsidR="005911EF" w14:paraId="3A923EE5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A1359A" w14:textId="77777777" w:rsidR="005911EF" w:rsidRDefault="005911EF" w:rsidP="006B5C2A"/>
        </w:tc>
      </w:tr>
      <w:tr w:rsidR="005911EF" w14:paraId="313F9C2F" w14:textId="77777777" w:rsidTr="006B5C2A">
        <w:trPr>
          <w:trHeight w:val="509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83AAE4" w14:textId="77777777" w:rsidR="005911EF" w:rsidRDefault="005911EF" w:rsidP="006B5C2A"/>
        </w:tc>
      </w:tr>
      <w:tr w:rsidR="005911EF" w14:paraId="69344021" w14:textId="77777777" w:rsidTr="006B5C2A">
        <w:trPr>
          <w:trHeight w:val="1018"/>
        </w:trPr>
        <w:tc>
          <w:tcPr>
            <w:tcW w:w="1047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57891E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Jos tämän Sopimuksen ja sen liitteiden välillä on ristiriitaa, sovelletaan ensisijaisesti sopimusta ja sen jälkeen liitteitä. Liitteitä sovelletaan yllä ilmenevässä järjestyksessä, ellei olosuhteista selkeästi muuta ilmene.</w:t>
            </w:r>
          </w:p>
        </w:tc>
      </w:tr>
    </w:tbl>
    <w:p w14:paraId="148D1220" w14:textId="77777777" w:rsidR="005911EF" w:rsidRDefault="005911EF" w:rsidP="005911EF">
      <w:pPr>
        <w:spacing w:after="0"/>
        <w:ind w:left="-1440" w:right="10466"/>
      </w:pPr>
    </w:p>
    <w:tbl>
      <w:tblPr>
        <w:tblStyle w:val="TableGrid"/>
        <w:tblW w:w="10484" w:type="dxa"/>
        <w:tblInd w:w="-726" w:type="dxa"/>
        <w:tblCellMar>
          <w:top w:w="111" w:type="dxa"/>
          <w:right w:w="23" w:type="dxa"/>
        </w:tblCellMar>
        <w:tblLook w:val="04A0" w:firstRow="1" w:lastRow="0" w:firstColumn="1" w:lastColumn="0" w:noHBand="0" w:noVBand="1"/>
      </w:tblPr>
      <w:tblGrid>
        <w:gridCol w:w="477"/>
        <w:gridCol w:w="1247"/>
        <w:gridCol w:w="1970"/>
        <w:gridCol w:w="1545"/>
        <w:gridCol w:w="1837"/>
        <w:gridCol w:w="3408"/>
      </w:tblGrid>
      <w:tr w:rsidR="005911EF" w14:paraId="40951925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FD0AD4" w14:textId="1DCAC981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2 § Laitteisto (NU </w:t>
            </w:r>
            <w:r w:rsidR="006A18F1">
              <w:rPr>
                <w:rFonts w:ascii="Arial" w:eastAsia="Arial" w:hAnsi="Arial" w:cs="Arial"/>
                <w:b/>
                <w:color w:val="181717"/>
                <w:sz w:val="18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 kohta 2)</w:t>
            </w:r>
          </w:p>
        </w:tc>
      </w:tr>
      <w:tr w:rsidR="005911EF" w14:paraId="16CBC221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F267C7" w14:textId="77777777" w:rsidR="005911EF" w:rsidRDefault="005911EF" w:rsidP="006B5C2A"/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8404C7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Lukumäärä</w:t>
            </w:r>
          </w:p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B804B6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Nimitys/tyyppi</w:t>
            </w:r>
          </w:p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99795A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Kuvaus/sarja-, tyyppinumero) </w:t>
            </w:r>
          </w:p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D17D97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Huollon suorituspaikka</w:t>
            </w:r>
          </w:p>
        </w:tc>
      </w:tr>
      <w:tr w:rsidR="005911EF" w14:paraId="4DE69F6E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E32F47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1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996E9E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35633D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2CEBB6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5B62B5" w14:textId="77777777" w:rsidR="005911EF" w:rsidRDefault="005911EF" w:rsidP="006B5C2A"/>
        </w:tc>
      </w:tr>
      <w:tr w:rsidR="005911EF" w14:paraId="2C6FCD67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7F2B89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2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B5E1D0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A4C77F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86324C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445B4F" w14:textId="77777777" w:rsidR="005911EF" w:rsidRDefault="005911EF" w:rsidP="006B5C2A"/>
        </w:tc>
      </w:tr>
      <w:tr w:rsidR="005911EF" w14:paraId="3B0DB94C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27AAE1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3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D35801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E3BECF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1BD7A0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2BF975" w14:textId="77777777" w:rsidR="005911EF" w:rsidRDefault="005911EF" w:rsidP="006B5C2A"/>
        </w:tc>
      </w:tr>
      <w:tr w:rsidR="005911EF" w14:paraId="645B91E6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8A7081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4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0ABAD1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AD8F03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542A93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F223FF" w14:textId="77777777" w:rsidR="005911EF" w:rsidRDefault="005911EF" w:rsidP="006B5C2A"/>
        </w:tc>
      </w:tr>
      <w:tr w:rsidR="005911EF" w14:paraId="186D8C21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F92177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5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85894E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F13C37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A003BC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BC49F1" w14:textId="77777777" w:rsidR="005911EF" w:rsidRDefault="005911EF" w:rsidP="006B5C2A"/>
        </w:tc>
      </w:tr>
      <w:tr w:rsidR="005911EF" w14:paraId="12F5515B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A57EEB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6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02C84D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CAFE07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801408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8D474E" w14:textId="77777777" w:rsidR="005911EF" w:rsidRDefault="005911EF" w:rsidP="006B5C2A"/>
        </w:tc>
      </w:tr>
      <w:tr w:rsidR="005911EF" w14:paraId="723BA1D6" w14:textId="77777777" w:rsidTr="006B5C2A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3ED79D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7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E28DC8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661324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F90B9D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3F876F" w14:textId="77777777" w:rsidR="005911EF" w:rsidRDefault="005911EF" w:rsidP="006B5C2A"/>
        </w:tc>
      </w:tr>
      <w:tr w:rsidR="005911EF" w14:paraId="4BBF4693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BC79F6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8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9FCFDE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F68170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D0A763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B26AFE" w14:textId="77777777" w:rsidR="005911EF" w:rsidRDefault="005911EF" w:rsidP="006B5C2A"/>
        </w:tc>
      </w:tr>
      <w:tr w:rsidR="005911EF" w14:paraId="00D119B3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034701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9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79D6D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EF0A94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75C182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8D67BA" w14:textId="77777777" w:rsidR="005911EF" w:rsidRDefault="005911EF" w:rsidP="006B5C2A"/>
        </w:tc>
      </w:tr>
      <w:tr w:rsidR="005911EF" w14:paraId="6DF93987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D3944F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10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ED81F3" w14:textId="77777777" w:rsidR="005911EF" w:rsidRDefault="005911EF" w:rsidP="006B5C2A"/>
        </w:tc>
        <w:tc>
          <w:tcPr>
            <w:tcW w:w="1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9F3831" w14:textId="77777777" w:rsidR="005911EF" w:rsidRDefault="005911EF" w:rsidP="006B5C2A"/>
        </w:tc>
        <w:tc>
          <w:tcPr>
            <w:tcW w:w="338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3BA5D0" w14:textId="77777777" w:rsidR="005911EF" w:rsidRDefault="005911EF" w:rsidP="006B5C2A"/>
        </w:tc>
        <w:tc>
          <w:tcPr>
            <w:tcW w:w="340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54F9A1" w14:textId="77777777" w:rsidR="005911EF" w:rsidRDefault="005911EF" w:rsidP="006B5C2A"/>
        </w:tc>
      </w:tr>
      <w:tr w:rsidR="005911EF" w14:paraId="400D1369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20D80D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Laitteiston erikoisominaisuudet, jotka huomioitava:</w:t>
            </w:r>
          </w:p>
        </w:tc>
      </w:tr>
      <w:tr w:rsidR="005911EF" w14:paraId="4EDE59A9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AE6ED2" w14:textId="77777777" w:rsidR="005911EF" w:rsidRDefault="005911EF" w:rsidP="006B5C2A"/>
        </w:tc>
      </w:tr>
      <w:tr w:rsidR="005911EF" w14:paraId="1F975634" w14:textId="77777777" w:rsidTr="006B5C2A">
        <w:trPr>
          <w:trHeight w:val="506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228D66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Laitteiston käyttöön, käyttöympäristöön tai muuhun liittyvät erikoisominaisuudet</w:t>
            </w:r>
          </w:p>
        </w:tc>
      </w:tr>
      <w:tr w:rsidR="005911EF" w14:paraId="2E7754FC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D2BBB2" w14:textId="77777777" w:rsidR="005911EF" w:rsidRDefault="005911EF" w:rsidP="006B5C2A"/>
        </w:tc>
      </w:tr>
      <w:tr w:rsidR="005911EF" w14:paraId="403F879D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041FAA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lastRenderedPageBreak/>
              <w:t xml:space="preserve">Sopimus ei koske Laitteiston tässä lueteltuja osia </w:t>
            </w:r>
          </w:p>
        </w:tc>
      </w:tr>
      <w:tr w:rsidR="005911EF" w14:paraId="6C1505DE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42571E" w14:textId="77777777" w:rsidR="005911EF" w:rsidRDefault="005911EF" w:rsidP="006B5C2A"/>
        </w:tc>
      </w:tr>
      <w:tr w:rsidR="005911EF" w14:paraId="73CD8ECE" w14:textId="77777777" w:rsidTr="006B5C2A">
        <w:trPr>
          <w:trHeight w:val="509"/>
        </w:trPr>
        <w:tc>
          <w:tcPr>
            <w:tcW w:w="1048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F0C08" w14:textId="4E95FC6E" w:rsidR="005911EF" w:rsidRDefault="005911EF" w:rsidP="006B5C2A">
            <w:pPr>
              <w:ind w:left="85"/>
            </w:pPr>
            <w:r w:rsidRPr="0998D25C">
              <w:rPr>
                <w:rFonts w:ascii="Arial" w:eastAsia="Arial" w:hAnsi="Arial" w:cs="Arial"/>
                <w:b/>
                <w:bCs/>
                <w:color w:val="181717"/>
                <w:sz w:val="18"/>
                <w:szCs w:val="18"/>
              </w:rPr>
              <w:t xml:space="preserve">3 § Ulkopuolisen huollon käyttäminen (NU </w:t>
            </w:r>
            <w:r w:rsidR="006A18F1">
              <w:rPr>
                <w:rFonts w:ascii="Arial" w:eastAsia="Arial" w:hAnsi="Arial" w:cs="Arial"/>
                <w:b/>
                <w:bCs/>
                <w:color w:val="181717"/>
                <w:sz w:val="18"/>
                <w:szCs w:val="18"/>
              </w:rPr>
              <w:t>26</w:t>
            </w:r>
            <w:r w:rsidRPr="0998D25C">
              <w:rPr>
                <w:rFonts w:ascii="Arial" w:eastAsia="Arial" w:hAnsi="Arial" w:cs="Arial"/>
                <w:b/>
                <w:bCs/>
                <w:color w:val="181717"/>
                <w:sz w:val="18"/>
                <w:szCs w:val="18"/>
              </w:rPr>
              <w:t xml:space="preserve"> kohta 33)</w:t>
            </w:r>
          </w:p>
        </w:tc>
      </w:tr>
      <w:tr w:rsidR="005911EF" w14:paraId="562AF019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EC7770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Toimittajan valtuuttama ulkopuolinen huoltaja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AECE3E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Toimittajan valtuuttama ulkopuolinen huoltaja</w:t>
            </w:r>
          </w:p>
        </w:tc>
      </w:tr>
      <w:tr w:rsidR="005911EF" w14:paraId="0B6CDBA4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49C52D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1E1DDF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Nimi</w:t>
            </w:r>
          </w:p>
        </w:tc>
      </w:tr>
      <w:tr w:rsidR="005911EF" w14:paraId="51A7362B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32DE12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7E3AEC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Osoite</w:t>
            </w:r>
          </w:p>
        </w:tc>
      </w:tr>
      <w:tr w:rsidR="00B108F5" w14:paraId="64B75553" w14:textId="77777777" w:rsidTr="00D041A8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EC3D2F" w14:textId="77777777" w:rsidR="00B108F5" w:rsidRDefault="00B108F5" w:rsidP="00B108F5">
            <w:pPr>
              <w:ind w:right="2972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Puhelin                                                                            </w:t>
            </w:r>
          </w:p>
          <w:p w14:paraId="25EEB69D" w14:textId="2ED866CB" w:rsidR="00B108F5" w:rsidRDefault="00B108F5" w:rsidP="006B5C2A">
            <w:pPr>
              <w:ind w:left="-37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   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0D451C" w14:textId="77777777" w:rsidR="00B108F5" w:rsidRDefault="00B108F5" w:rsidP="00B108F5">
            <w:pPr>
              <w:ind w:right="2958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Puhelin                                                                            </w:t>
            </w:r>
          </w:p>
          <w:p w14:paraId="27A7A024" w14:textId="5A7B1CD0" w:rsidR="00B108F5" w:rsidRDefault="00B108F5" w:rsidP="006B5C2A">
            <w:pPr>
              <w:ind w:left="-23"/>
            </w:pPr>
            <w:r>
              <w:rPr>
                <w:rFonts w:ascii="Arial" w:eastAsia="Arial" w:hAnsi="Arial" w:cs="Arial"/>
                <w:color w:val="181717"/>
                <w:sz w:val="14"/>
              </w:rPr>
              <w:t xml:space="preserve">   </w:t>
            </w:r>
          </w:p>
        </w:tc>
      </w:tr>
      <w:tr w:rsidR="005911EF" w14:paraId="2972943D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513F98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01A062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Sähköposti</w:t>
            </w:r>
          </w:p>
        </w:tc>
      </w:tr>
      <w:tr w:rsidR="005911EF" w14:paraId="0891296E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ADAA53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6BF48A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Yhteyshenkilö</w:t>
            </w:r>
          </w:p>
        </w:tc>
      </w:tr>
      <w:tr w:rsidR="005911EF" w14:paraId="6575F891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F0587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Toimeksiannon kuvaus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B3D818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Toimeksiannon kuvaus</w:t>
            </w:r>
          </w:p>
        </w:tc>
      </w:tr>
      <w:tr w:rsidR="005911EF" w14:paraId="61561E4F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CDC96F" w14:textId="77777777" w:rsidR="005911EF" w:rsidRDefault="005911EF" w:rsidP="006B5C2A"/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B5A3B4" w14:textId="77777777" w:rsidR="005911EF" w:rsidRDefault="005911EF" w:rsidP="006B5C2A"/>
        </w:tc>
      </w:tr>
      <w:tr w:rsidR="005911EF" w14:paraId="1B5E7D19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D5A872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Huollon tyyppi/laitteisto</w:t>
            </w:r>
          </w:p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ABFEE6" w14:textId="77777777" w:rsidR="005911EF" w:rsidRDefault="005911EF" w:rsidP="006B5C2A">
            <w:pPr>
              <w:ind w:left="85"/>
            </w:pPr>
            <w:r>
              <w:rPr>
                <w:rFonts w:ascii="Arial" w:eastAsia="Arial" w:hAnsi="Arial" w:cs="Arial"/>
                <w:color w:val="181717"/>
                <w:sz w:val="14"/>
              </w:rPr>
              <w:t>Millainen huolto/laitteisto</w:t>
            </w:r>
          </w:p>
        </w:tc>
      </w:tr>
      <w:tr w:rsidR="005911EF" w14:paraId="475C99B3" w14:textId="77777777" w:rsidTr="006B5C2A">
        <w:trPr>
          <w:trHeight w:val="509"/>
        </w:trPr>
        <w:tc>
          <w:tcPr>
            <w:tcW w:w="523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F1DCC3" w14:textId="77777777" w:rsidR="005911EF" w:rsidRDefault="005911EF" w:rsidP="006B5C2A"/>
        </w:tc>
        <w:tc>
          <w:tcPr>
            <w:tcW w:w="5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AEE38E" w14:textId="77777777" w:rsidR="005911EF" w:rsidRDefault="005911EF" w:rsidP="006B5C2A"/>
        </w:tc>
      </w:tr>
    </w:tbl>
    <w:p w14:paraId="46813D12" w14:textId="77777777" w:rsidR="005911EF" w:rsidRDefault="005911EF" w:rsidP="005911EF">
      <w:pPr>
        <w:spacing w:after="0"/>
        <w:ind w:left="-1440" w:right="10466"/>
      </w:pPr>
    </w:p>
    <w:tbl>
      <w:tblPr>
        <w:tblStyle w:val="TableGrid"/>
        <w:tblW w:w="10501" w:type="dxa"/>
        <w:tblInd w:w="-726" w:type="dxa"/>
        <w:tblCellMar>
          <w:top w:w="111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2027"/>
        <w:gridCol w:w="297"/>
        <w:gridCol w:w="2268"/>
        <w:gridCol w:w="5432"/>
      </w:tblGrid>
      <w:tr w:rsidR="005911EF" w14:paraId="07F9B12E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710BB98" w14:textId="6E6B5FDE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4 § Ennakkohuollon suorittaminen (NU </w:t>
            </w:r>
            <w:r w:rsidR="00AC0434">
              <w:rPr>
                <w:rFonts w:ascii="Arial" w:eastAsia="Arial" w:hAnsi="Arial" w:cs="Arial"/>
                <w:b/>
                <w:color w:val="181717"/>
                <w:sz w:val="18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 kohta 4</w:t>
            </w:r>
            <w:r w:rsidR="00FC2ABC">
              <w:rPr>
                <w:rFonts w:ascii="Arial" w:eastAsia="Arial" w:hAnsi="Arial" w:cs="Arial"/>
                <w:b/>
                <w:color w:val="181717"/>
                <w:sz w:val="18"/>
              </w:rPr>
              <w:t>, ensimmäinen kappale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>)</w:t>
            </w:r>
          </w:p>
        </w:tc>
      </w:tr>
      <w:tr w:rsidR="005911EF" w14:paraId="03E58F54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0EE7F6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Ennakkohuolto suoritetaan</w:t>
            </w:r>
          </w:p>
        </w:tc>
      </w:tr>
      <w:tr w:rsidR="005911EF" w14:paraId="3EF2DB8A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B83D85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1CCD0A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viikoittain</w:t>
            </w:r>
          </w:p>
        </w:tc>
      </w:tr>
      <w:tr w:rsidR="005911EF" w14:paraId="7A26C87F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DD0DFC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6E2FA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kuukausittain</w:t>
            </w:r>
          </w:p>
        </w:tc>
      </w:tr>
      <w:tr w:rsidR="005911EF" w14:paraId="0E37B8C1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E69E22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4D4AB3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neljänneksittäin</w:t>
            </w:r>
          </w:p>
        </w:tc>
      </w:tr>
      <w:tr w:rsidR="005911EF" w14:paraId="3E0A6B10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B7842E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5697CD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puolivuosittain</w:t>
            </w:r>
          </w:p>
        </w:tc>
      </w:tr>
      <w:tr w:rsidR="005911EF" w14:paraId="03F98018" w14:textId="77777777" w:rsidTr="006B5C2A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BA2B9E" w14:textId="77777777" w:rsidR="005911EF" w:rsidRDefault="005911EF" w:rsidP="006B5C2A"/>
        </w:tc>
        <w:tc>
          <w:tcPr>
            <w:tcW w:w="20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2807F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muu tässä mainittu huoltoväli</w:t>
            </w:r>
          </w:p>
        </w:tc>
        <w:tc>
          <w:tcPr>
            <w:tcW w:w="79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C67815" w14:textId="77777777" w:rsidR="005911EF" w:rsidRDefault="005911EF" w:rsidP="006B5C2A"/>
        </w:tc>
      </w:tr>
      <w:tr w:rsidR="005911EF" w14:paraId="2E570435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B3D09E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Ensimmäinen huoltokäynti</w:t>
            </w:r>
          </w:p>
        </w:tc>
      </w:tr>
      <w:tr w:rsidR="005911EF" w14:paraId="2A5222C6" w14:textId="77777777" w:rsidTr="006B5C2A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4931AE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Aika</w:t>
            </w:r>
          </w:p>
        </w:tc>
        <w:tc>
          <w:tcPr>
            <w:tcW w:w="20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03C48B" w14:textId="77777777" w:rsidR="005911EF" w:rsidRDefault="005911EF" w:rsidP="006B5C2A"/>
        </w:tc>
        <w:tc>
          <w:tcPr>
            <w:tcW w:w="79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97C44B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(päivämäärä tai viikon numero)</w:t>
            </w:r>
          </w:p>
        </w:tc>
      </w:tr>
      <w:tr w:rsidR="005911EF" w14:paraId="055035F9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0CE23E" w14:textId="77777777" w:rsidR="005911EF" w:rsidRDefault="005911EF" w:rsidP="006B5C2A"/>
        </w:tc>
      </w:tr>
      <w:tr w:rsidR="005911EF" w14:paraId="5974D923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13355F0" w14:textId="4596D610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5 § Korjaushuollon aloitusaika (NU </w:t>
            </w:r>
            <w:r w:rsidR="00FC2ABC">
              <w:rPr>
                <w:rFonts w:ascii="Arial" w:eastAsia="Arial" w:hAnsi="Arial" w:cs="Arial"/>
                <w:b/>
                <w:color w:val="181717"/>
                <w:sz w:val="18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 kohta 5, ensimmäinen kappale)</w:t>
            </w:r>
          </w:p>
        </w:tc>
      </w:tr>
      <w:tr w:rsidR="005911EF" w14:paraId="0BB34A2C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BB04C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Korjaushuolto aloitetaan tilaajan huoltokutsun jälkeen toimittajan normaalina työaikana viimeistään </w:t>
            </w:r>
          </w:p>
        </w:tc>
      </w:tr>
      <w:tr w:rsidR="005911EF" w14:paraId="0B3CEE35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312178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Aika</w:t>
            </w:r>
          </w:p>
        </w:tc>
        <w:tc>
          <w:tcPr>
            <w:tcW w:w="20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DDEE3C" w14:textId="77777777" w:rsidR="005911EF" w:rsidRDefault="005911EF" w:rsidP="006B5C2A"/>
        </w:tc>
        <w:tc>
          <w:tcPr>
            <w:tcW w:w="79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092E2A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(tunnin/päivän) kuluttua kutsusta</w:t>
            </w:r>
          </w:p>
        </w:tc>
      </w:tr>
      <w:tr w:rsidR="005911EF" w14:paraId="6328829F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8B1EC7" w14:textId="77777777" w:rsidR="005911EF" w:rsidRDefault="005911EF" w:rsidP="006B5C2A"/>
        </w:tc>
      </w:tr>
      <w:tr w:rsidR="005911EF" w14:paraId="2B00C434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427EECC" w14:textId="739DF78F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6 § Maksut (NU </w:t>
            </w:r>
            <w:r w:rsidR="00BA6640">
              <w:rPr>
                <w:rFonts w:ascii="Arial" w:eastAsia="Arial" w:hAnsi="Arial" w:cs="Arial"/>
                <w:b/>
                <w:color w:val="181717"/>
                <w:sz w:val="18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 kohdat 18, 19 ja 21)</w:t>
            </w:r>
          </w:p>
        </w:tc>
      </w:tr>
      <w:tr w:rsidR="005911EF" w14:paraId="10712514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73CC4A" w14:textId="77777777" w:rsidR="005911EF" w:rsidRDefault="005911EF" w:rsidP="006B5C2A">
            <w:r>
              <w:rPr>
                <w:rFonts w:ascii="Arial" w:eastAsia="Arial" w:hAnsi="Arial" w:cs="Arial"/>
                <w:b/>
                <w:i/>
                <w:color w:val="181717"/>
                <w:sz w:val="14"/>
              </w:rPr>
              <w:t>Täytä soveltuva vaihtoehto (I tai II)</w:t>
            </w:r>
          </w:p>
        </w:tc>
      </w:tr>
      <w:tr w:rsidR="005911EF" w14:paraId="4F678D98" w14:textId="77777777" w:rsidTr="006B5C2A">
        <w:trPr>
          <w:trHeight w:val="506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A81CD9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4"/>
              </w:rPr>
              <w:t>VAIHTOEHTO I</w:t>
            </w:r>
          </w:p>
        </w:tc>
      </w:tr>
      <w:tr w:rsidR="005911EF" w14:paraId="6AA88882" w14:textId="77777777" w:rsidTr="006B5C2A">
        <w:trPr>
          <w:trHeight w:val="509"/>
        </w:trPr>
        <w:tc>
          <w:tcPr>
            <w:tcW w:w="2801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AFD51D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a) Ennakkohuollon kiinteä vuosimaksu</w:t>
            </w:r>
          </w:p>
        </w:tc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8F8BA8" w14:textId="77777777" w:rsidR="005911EF" w:rsidRDefault="005911EF" w:rsidP="006B5C2A"/>
        </w:tc>
        <w:tc>
          <w:tcPr>
            <w:tcW w:w="54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ED88DF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euroa/vuosi</w:t>
            </w:r>
          </w:p>
        </w:tc>
      </w:tr>
      <w:tr w:rsidR="005911EF" w14:paraId="69209910" w14:textId="77777777" w:rsidTr="006B5C2A">
        <w:trPr>
          <w:trHeight w:val="509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89D79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Vuosimaksu suoritetaan ennakkoon:</w:t>
            </w:r>
          </w:p>
        </w:tc>
      </w:tr>
      <w:tr w:rsidR="005911EF" w14:paraId="26E35134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9CF985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1D1CB5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vuosineljänneksittäin</w:t>
            </w:r>
          </w:p>
        </w:tc>
      </w:tr>
      <w:tr w:rsidR="005911EF" w14:paraId="18087779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AEFEB2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6DE574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puolivuosittain</w:t>
            </w:r>
          </w:p>
        </w:tc>
      </w:tr>
      <w:tr w:rsidR="005911EF" w14:paraId="481850E4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DC18C1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AE55A3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vuosittain</w:t>
            </w:r>
          </w:p>
        </w:tc>
      </w:tr>
      <w:tr w:rsidR="005911EF" w14:paraId="4EF1B261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E40C46" w14:textId="77777777" w:rsidR="005911EF" w:rsidRDefault="005911EF" w:rsidP="006B5C2A"/>
        </w:tc>
        <w:tc>
          <w:tcPr>
            <w:tcW w:w="10024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B7C44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muu ajanjakso</w:t>
            </w:r>
          </w:p>
        </w:tc>
      </w:tr>
      <w:tr w:rsidR="005911EF" w14:paraId="425BC1FA" w14:textId="77777777" w:rsidTr="006B5C2A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55243B" w14:textId="5C85E3D4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a) NU </w:t>
            </w:r>
            <w:r w:rsidR="002549AD">
              <w:rPr>
                <w:rFonts w:ascii="Arial" w:eastAsia="Arial" w:hAnsi="Arial" w:cs="Arial"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kohdasta 18 poiketen sovitaan seuraavaa: </w:t>
            </w:r>
          </w:p>
        </w:tc>
      </w:tr>
      <w:tr w:rsidR="005911EF" w14:paraId="49A6EBA5" w14:textId="77777777" w:rsidTr="006B5C2A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2D65CA" w14:textId="77777777" w:rsidR="005911EF" w:rsidRDefault="005911EF" w:rsidP="006B5C2A"/>
        </w:tc>
      </w:tr>
      <w:tr w:rsidR="005911EF" w14:paraId="71BA829C" w14:textId="77777777" w:rsidTr="006B5C2A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AAFD0C" w14:textId="77777777" w:rsidR="005911EF" w:rsidRDefault="005911EF" w:rsidP="006B5C2A"/>
        </w:tc>
      </w:tr>
      <w:tr w:rsidR="005911EF" w14:paraId="54DF256F" w14:textId="77777777" w:rsidTr="006B5C2A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317EEE" w14:textId="5BF8054E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b) NU </w:t>
            </w:r>
            <w:r w:rsidR="002549AD">
              <w:rPr>
                <w:rFonts w:ascii="Arial" w:eastAsia="Arial" w:hAnsi="Arial" w:cs="Arial"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kohdasta 19 poiketen maksetaan korjaushuolto seuraavasti:</w:t>
            </w:r>
          </w:p>
        </w:tc>
      </w:tr>
      <w:tr w:rsidR="005911EF" w14:paraId="54203A20" w14:textId="77777777" w:rsidTr="006B5C2A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ABFD47" w14:textId="77777777" w:rsidR="005911EF" w:rsidRDefault="005911EF" w:rsidP="006B5C2A"/>
        </w:tc>
      </w:tr>
      <w:tr w:rsidR="005911EF" w14:paraId="2C870904" w14:textId="77777777" w:rsidTr="006B5C2A">
        <w:trPr>
          <w:trHeight w:val="512"/>
        </w:trPr>
        <w:tc>
          <w:tcPr>
            <w:tcW w:w="1050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62B357" w14:textId="77777777" w:rsidR="005911EF" w:rsidRDefault="005911EF" w:rsidP="006B5C2A"/>
        </w:tc>
      </w:tr>
    </w:tbl>
    <w:p w14:paraId="5371B465" w14:textId="77777777" w:rsidR="005911EF" w:rsidRDefault="005911EF" w:rsidP="005911EF">
      <w:pPr>
        <w:spacing w:after="0"/>
        <w:ind w:left="-1440" w:right="10466"/>
      </w:pPr>
    </w:p>
    <w:tbl>
      <w:tblPr>
        <w:tblStyle w:val="TableGrid"/>
        <w:tblW w:w="10648" w:type="dxa"/>
        <w:tblInd w:w="-726" w:type="dxa"/>
        <w:tblCellMar>
          <w:top w:w="105" w:type="dxa"/>
          <w:left w:w="85" w:type="dxa"/>
          <w:right w:w="90" w:type="dxa"/>
        </w:tblCellMar>
        <w:tblLook w:val="04A0" w:firstRow="1" w:lastRow="0" w:firstColumn="1" w:lastColumn="0" w:noHBand="0" w:noVBand="1"/>
      </w:tblPr>
      <w:tblGrid>
        <w:gridCol w:w="477"/>
        <w:gridCol w:w="1190"/>
        <w:gridCol w:w="2506"/>
        <w:gridCol w:w="1213"/>
        <w:gridCol w:w="1077"/>
        <w:gridCol w:w="4185"/>
      </w:tblGrid>
      <w:tr w:rsidR="005911EF" w14:paraId="5FD51C72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226DA4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4"/>
              </w:rPr>
              <w:t>VAIHTOEHTO II</w:t>
            </w:r>
          </w:p>
        </w:tc>
      </w:tr>
      <w:tr w:rsidR="005911EF" w14:paraId="3A6AEF8A" w14:textId="77777777" w:rsidTr="006B5C2A">
        <w:trPr>
          <w:trHeight w:val="509"/>
        </w:trPr>
        <w:tc>
          <w:tcPr>
            <w:tcW w:w="417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B12286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4"/>
              </w:rPr>
              <w:t>Ennakkohuollon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ja </w:t>
            </w:r>
            <w:r>
              <w:rPr>
                <w:rFonts w:ascii="Arial" w:eastAsia="Arial" w:hAnsi="Arial" w:cs="Arial"/>
                <w:b/>
                <w:color w:val="181717"/>
                <w:sz w:val="14"/>
              </w:rPr>
              <w:t>korjaushuollon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kiinteä yhdistetty maksu on</w:t>
            </w:r>
          </w:p>
        </w:tc>
        <w:tc>
          <w:tcPr>
            <w:tcW w:w="229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8631BD" w14:textId="77777777" w:rsidR="005911EF" w:rsidRDefault="005911EF" w:rsidP="006B5C2A"/>
        </w:tc>
        <w:tc>
          <w:tcPr>
            <w:tcW w:w="41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2F0F4E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euroa/vuosi</w:t>
            </w:r>
          </w:p>
        </w:tc>
      </w:tr>
      <w:tr w:rsidR="005911EF" w14:paraId="1043461C" w14:textId="77777777" w:rsidTr="006B5C2A">
        <w:trPr>
          <w:trHeight w:val="1018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74508F" w14:textId="3BD655E6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lastRenderedPageBreak/>
              <w:t xml:space="preserve">a) Yhdistetty maksu sisältää korvauksen sekä ennakko- että korjaushuollosta. Yhdistettyyn maksuun sisältyvät, ellei alempana b) kohdassa ole muuta mainittu, korvaus työstä, matka-ajasta, kuljetuksista, päivärahoista, varaosista ja kulutusosista, jotka toimittajan on hankittava sekä muusta Laitteistoon lisätystä materiaalista. Yhdistetyn maksun suoritukseen sovelletaan NU </w:t>
            </w:r>
            <w:r w:rsidR="002549AD">
              <w:rPr>
                <w:rFonts w:ascii="Arial" w:eastAsia="Arial" w:hAnsi="Arial" w:cs="Arial"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kohdan 21 toista</w:t>
            </w:r>
            <w:r w:rsidR="00C75B70">
              <w:rPr>
                <w:rFonts w:ascii="Arial" w:eastAsia="Arial" w:hAnsi="Arial" w:cs="Arial"/>
                <w:color w:val="181717"/>
                <w:sz w:val="14"/>
              </w:rPr>
              <w:t xml:space="preserve">, 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kolmatta </w:t>
            </w:r>
            <w:r w:rsidR="00C75B70">
              <w:rPr>
                <w:rFonts w:ascii="Arial" w:eastAsia="Arial" w:hAnsi="Arial" w:cs="Arial"/>
                <w:color w:val="181717"/>
                <w:sz w:val="14"/>
              </w:rPr>
              <w:t xml:space="preserve">ja neljättä </w:t>
            </w:r>
            <w:r>
              <w:rPr>
                <w:rFonts w:ascii="Arial" w:eastAsia="Arial" w:hAnsi="Arial" w:cs="Arial"/>
                <w:color w:val="181717"/>
                <w:sz w:val="14"/>
              </w:rPr>
              <w:t>kappaletta.</w:t>
            </w:r>
          </w:p>
        </w:tc>
      </w:tr>
      <w:tr w:rsidR="005911EF" w14:paraId="1B50FE48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E55092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Yhdistetty maksu suoritetaan etukäteen aina:</w:t>
            </w:r>
          </w:p>
        </w:tc>
      </w:tr>
      <w:tr w:rsidR="005911EF" w14:paraId="05794EFD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37D2C5" w14:textId="77777777" w:rsidR="005911EF" w:rsidRDefault="005911EF" w:rsidP="006B5C2A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9D9567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neljännesvuosittain</w:t>
            </w:r>
          </w:p>
        </w:tc>
      </w:tr>
      <w:tr w:rsidR="005911EF" w14:paraId="4873D515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D7E6BA" w14:textId="77777777" w:rsidR="005911EF" w:rsidRDefault="005911EF" w:rsidP="006B5C2A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BB247F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puolivuosittain</w:t>
            </w:r>
          </w:p>
        </w:tc>
      </w:tr>
      <w:tr w:rsidR="005911EF" w14:paraId="25CCD078" w14:textId="77777777" w:rsidTr="006B5C2A">
        <w:trPr>
          <w:trHeight w:val="509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C26245" w14:textId="77777777" w:rsidR="005911EF" w:rsidRDefault="005911EF" w:rsidP="006B5C2A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40AA2A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vuosittain</w:t>
            </w:r>
          </w:p>
        </w:tc>
      </w:tr>
      <w:tr w:rsidR="005911EF" w14:paraId="694DA9DA" w14:textId="77777777" w:rsidTr="006B5C2A">
        <w:trPr>
          <w:trHeight w:val="507"/>
        </w:trPr>
        <w:tc>
          <w:tcPr>
            <w:tcW w:w="4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6662D0" w14:textId="77777777" w:rsidR="005911EF" w:rsidRDefault="005911EF" w:rsidP="006B5C2A"/>
        </w:tc>
        <w:tc>
          <w:tcPr>
            <w:tcW w:w="10171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E98986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muuna tässä mainittuna ajankohtana</w:t>
            </w:r>
          </w:p>
        </w:tc>
      </w:tr>
      <w:tr w:rsidR="005911EF" w14:paraId="591F5567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79F7AB" w14:textId="2A18E0E8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b) Poikkeuksena edellä </w:t>
            </w:r>
            <w:r w:rsidR="006D3DC8">
              <w:rPr>
                <w:rFonts w:ascii="Arial" w:eastAsia="Arial" w:hAnsi="Arial" w:cs="Arial"/>
                <w:color w:val="181717"/>
                <w:sz w:val="14"/>
              </w:rPr>
              <w:t>a)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kohdassa mainittuun, yhdistettyyn maksuun eivät sisälly seuraavat kulut:</w:t>
            </w:r>
          </w:p>
        </w:tc>
      </w:tr>
      <w:tr w:rsidR="005911EF" w14:paraId="3011DAAE" w14:textId="77777777" w:rsidTr="006B5C2A">
        <w:trPr>
          <w:trHeight w:val="507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1C3B0B" w14:textId="77777777" w:rsidR="005911EF" w:rsidRDefault="005911EF" w:rsidP="006B5C2A"/>
        </w:tc>
      </w:tr>
      <w:tr w:rsidR="005911EF" w14:paraId="50E9CC4F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FF1C34" w14:textId="4B8136C0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Kohdassa b</w:t>
            </w:r>
            <w:r w:rsidR="00115035">
              <w:rPr>
                <w:rFonts w:ascii="Arial" w:eastAsia="Arial" w:hAnsi="Arial" w:cs="Arial"/>
                <w:color w:val="181717"/>
                <w:sz w:val="14"/>
              </w:rPr>
              <w:t>)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lueteltujen kulujen veloitus tapahtuu toimittajan huoltoajankohtana soveltaman hinnaston perusteella.</w:t>
            </w:r>
          </w:p>
        </w:tc>
      </w:tr>
      <w:tr w:rsidR="005911EF" w14:paraId="74CE1725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4FCF3D" w14:textId="77777777" w:rsidR="005911EF" w:rsidRDefault="005911EF" w:rsidP="006B5C2A"/>
        </w:tc>
      </w:tr>
      <w:tr w:rsidR="005911EF" w14:paraId="380151AC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15AEB4B" w14:textId="15639A15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7 § Sopimuksen voimassaolo (NU </w:t>
            </w:r>
            <w:r w:rsidR="00115035">
              <w:rPr>
                <w:rFonts w:ascii="Arial" w:eastAsia="Arial" w:hAnsi="Arial" w:cs="Arial"/>
                <w:b/>
                <w:color w:val="181717"/>
                <w:sz w:val="18"/>
              </w:rPr>
              <w:t>26</w:t>
            </w:r>
            <w:r>
              <w:rPr>
                <w:rFonts w:ascii="Arial" w:eastAsia="Arial" w:hAnsi="Arial" w:cs="Arial"/>
                <w:b/>
                <w:color w:val="181717"/>
                <w:sz w:val="18"/>
              </w:rPr>
              <w:t xml:space="preserve"> kohta 32)</w:t>
            </w:r>
          </w:p>
        </w:tc>
      </w:tr>
      <w:tr w:rsidR="005911EF" w14:paraId="2BB7777D" w14:textId="77777777" w:rsidTr="006B5C2A">
        <w:trPr>
          <w:trHeight w:val="510"/>
        </w:trPr>
        <w:tc>
          <w:tcPr>
            <w:tcW w:w="166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A6FA85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Sopimus tulee voimaan</w:t>
            </w:r>
          </w:p>
        </w:tc>
        <w:tc>
          <w:tcPr>
            <w:tcW w:w="8981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E57B4A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Päivämäärä</w:t>
            </w:r>
          </w:p>
        </w:tc>
      </w:tr>
      <w:tr w:rsidR="005911EF" w14:paraId="303F6AD8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6FB354" w14:textId="26C0CA9B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Sopimuksen voimassaoloon ja sen jatkumiseen sekä irtisanomiseen sovelletaan NU </w:t>
            </w:r>
            <w:r w:rsidR="00115035">
              <w:rPr>
                <w:rFonts w:ascii="Arial" w:eastAsia="Arial" w:hAnsi="Arial" w:cs="Arial"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kohtaa 32, ellei muusta sovita.</w:t>
            </w:r>
          </w:p>
        </w:tc>
      </w:tr>
      <w:tr w:rsidR="005911EF" w14:paraId="76BD5E94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F2A555" w14:textId="5BEC203C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 xml:space="preserve">NU </w:t>
            </w:r>
            <w:r w:rsidR="00115035">
              <w:rPr>
                <w:rFonts w:ascii="Arial" w:eastAsia="Arial" w:hAnsi="Arial" w:cs="Arial"/>
                <w:color w:val="181717"/>
                <w:sz w:val="14"/>
              </w:rPr>
              <w:t>26</w:t>
            </w:r>
            <w:r>
              <w:rPr>
                <w:rFonts w:ascii="Arial" w:eastAsia="Arial" w:hAnsi="Arial" w:cs="Arial"/>
                <w:color w:val="181717"/>
                <w:sz w:val="14"/>
              </w:rPr>
              <w:t xml:space="preserve"> kohdasta 32 poiketen sovitaan seuraavaa:</w:t>
            </w:r>
          </w:p>
        </w:tc>
      </w:tr>
      <w:tr w:rsidR="005911EF" w14:paraId="5B1DDE71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E25684" w14:textId="77777777" w:rsidR="005911EF" w:rsidRDefault="005911EF" w:rsidP="006B5C2A"/>
        </w:tc>
      </w:tr>
      <w:tr w:rsidR="005911EF" w14:paraId="1D03B03B" w14:textId="77777777" w:rsidTr="006B5C2A">
        <w:trPr>
          <w:trHeight w:val="506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EB82BF" w14:textId="77777777" w:rsidR="005911EF" w:rsidRDefault="005911EF" w:rsidP="006B5C2A"/>
        </w:tc>
      </w:tr>
      <w:tr w:rsidR="005911EF" w14:paraId="78538BC9" w14:textId="77777777" w:rsidTr="006B5C2A">
        <w:trPr>
          <w:trHeight w:val="509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8C8EEB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>8 § Muita määräyksiä</w:t>
            </w:r>
          </w:p>
        </w:tc>
      </w:tr>
      <w:tr w:rsidR="005911EF" w14:paraId="3894504A" w14:textId="77777777" w:rsidTr="006B5C2A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2683A0" w14:textId="77777777" w:rsidR="005911EF" w:rsidRDefault="005911EF" w:rsidP="006B5C2A"/>
        </w:tc>
      </w:tr>
      <w:tr w:rsidR="005911EF" w14:paraId="1CB2A2BC" w14:textId="77777777" w:rsidTr="006B5C2A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D90572" w14:textId="77777777" w:rsidR="005911EF" w:rsidRDefault="005911EF" w:rsidP="006B5C2A"/>
        </w:tc>
      </w:tr>
      <w:tr w:rsidR="005911EF" w14:paraId="533D83FD" w14:textId="77777777" w:rsidTr="006B5C2A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19C23E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>9 § Muutokset ja lisäykset</w:t>
            </w:r>
          </w:p>
        </w:tc>
      </w:tr>
      <w:tr w:rsidR="005911EF" w14:paraId="06B1F362" w14:textId="77777777" w:rsidTr="006B5C2A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FD54FA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Muutokset ja lisäykset tähän sopimukseen on tehtävä kirjallisesti.</w:t>
            </w:r>
          </w:p>
        </w:tc>
      </w:tr>
      <w:tr w:rsidR="005911EF" w14:paraId="7554C19B" w14:textId="77777777" w:rsidTr="006B5C2A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D2B41D" w14:textId="77777777" w:rsidR="005911EF" w:rsidRDefault="005911EF" w:rsidP="006B5C2A">
            <w:r>
              <w:rPr>
                <w:rFonts w:ascii="Arial" w:eastAsia="Arial" w:hAnsi="Arial" w:cs="Arial"/>
                <w:b/>
                <w:color w:val="181717"/>
                <w:sz w:val="18"/>
              </w:rPr>
              <w:t>Allekirjoitukset</w:t>
            </w:r>
          </w:p>
        </w:tc>
      </w:tr>
      <w:tr w:rsidR="005911EF" w14:paraId="0698293D" w14:textId="77777777" w:rsidTr="006B5C2A">
        <w:trPr>
          <w:trHeight w:val="512"/>
        </w:trPr>
        <w:tc>
          <w:tcPr>
            <w:tcW w:w="10648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9447ED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lastRenderedPageBreak/>
              <w:t>Tätä sopimusta on tehty kaksi samansisältöistä kappaletta, kummallekin osapuolelle omansa.</w:t>
            </w:r>
          </w:p>
        </w:tc>
      </w:tr>
      <w:tr w:rsidR="005911EF" w14:paraId="6222C919" w14:textId="77777777" w:rsidTr="006B5C2A">
        <w:trPr>
          <w:trHeight w:val="494"/>
        </w:trPr>
        <w:tc>
          <w:tcPr>
            <w:tcW w:w="538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72D058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Paikka ja aika</w:t>
            </w:r>
          </w:p>
        </w:tc>
        <w:tc>
          <w:tcPr>
            <w:tcW w:w="52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AF88E0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Paikka ja aika</w:t>
            </w:r>
          </w:p>
        </w:tc>
      </w:tr>
      <w:tr w:rsidR="005911EF" w14:paraId="62F50873" w14:textId="77777777" w:rsidTr="006B5C2A">
        <w:trPr>
          <w:trHeight w:val="512"/>
        </w:trPr>
        <w:tc>
          <w:tcPr>
            <w:tcW w:w="538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89A81C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Toimittaja</w:t>
            </w:r>
          </w:p>
        </w:tc>
        <w:tc>
          <w:tcPr>
            <w:tcW w:w="52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0326D2" w14:textId="77777777" w:rsidR="005911EF" w:rsidRDefault="005911EF" w:rsidP="006B5C2A">
            <w:r>
              <w:rPr>
                <w:rFonts w:ascii="Arial" w:eastAsia="Arial" w:hAnsi="Arial" w:cs="Arial"/>
                <w:color w:val="181717"/>
                <w:sz w:val="14"/>
              </w:rPr>
              <w:t>Tilaaja</w:t>
            </w:r>
          </w:p>
        </w:tc>
      </w:tr>
      <w:tr w:rsidR="005911EF" w14:paraId="3B10A43F" w14:textId="77777777" w:rsidTr="006B5C2A">
        <w:trPr>
          <w:trHeight w:val="512"/>
        </w:trPr>
        <w:tc>
          <w:tcPr>
            <w:tcW w:w="538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520C86" w14:textId="77777777" w:rsidR="005911EF" w:rsidRDefault="005911EF" w:rsidP="006B5C2A"/>
        </w:tc>
        <w:tc>
          <w:tcPr>
            <w:tcW w:w="52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B76E55" w14:textId="77777777" w:rsidR="005911EF" w:rsidRDefault="005911EF" w:rsidP="006B5C2A"/>
        </w:tc>
      </w:tr>
    </w:tbl>
    <w:p w14:paraId="0879D7FC" w14:textId="77777777" w:rsidR="005911EF" w:rsidRDefault="005911EF" w:rsidP="005911EF"/>
    <w:p w14:paraId="4AC0100A" w14:textId="77777777" w:rsidR="00E43B3F" w:rsidRPr="00E81E50" w:rsidRDefault="00E43B3F"/>
    <w:sectPr w:rsidR="00E43B3F" w:rsidRPr="00E81E50" w:rsidSect="00591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0" w:right="1440" w:bottom="871" w:left="1440" w:header="765" w:footer="5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195E" w14:textId="77777777" w:rsidR="0079556E" w:rsidRDefault="0079556E" w:rsidP="00A408D0">
      <w:pPr>
        <w:spacing w:after="0" w:line="240" w:lineRule="auto"/>
      </w:pPr>
      <w:r>
        <w:separator/>
      </w:r>
    </w:p>
  </w:endnote>
  <w:endnote w:type="continuationSeparator" w:id="0">
    <w:p w14:paraId="3F53EA35" w14:textId="77777777" w:rsidR="0079556E" w:rsidRDefault="0079556E" w:rsidP="00A4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4515" w14:textId="77777777" w:rsidR="005911EF" w:rsidRDefault="005911EF">
    <w:pPr>
      <w:spacing w:after="0"/>
      <w:ind w:left="-720"/>
    </w:pPr>
    <w:r>
      <w:rPr>
        <w:rFonts w:ascii="Arial" w:eastAsia="Arial" w:hAnsi="Arial" w:cs="Arial"/>
        <w:color w:val="181717"/>
        <w:sz w:val="14"/>
      </w:rPr>
      <w:t>© Teknologiateollisuus 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56DB" w14:textId="77777777" w:rsidR="005911EF" w:rsidRDefault="005911EF">
    <w:pPr>
      <w:spacing w:after="0"/>
      <w:ind w:left="-720"/>
    </w:pPr>
    <w:r>
      <w:rPr>
        <w:rFonts w:ascii="Arial" w:eastAsia="Arial" w:hAnsi="Arial" w:cs="Arial"/>
        <w:color w:val="181717"/>
        <w:sz w:val="14"/>
      </w:rPr>
      <w:t>© Teknologiateollisuus 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330" w14:textId="77777777" w:rsidR="005911EF" w:rsidRDefault="005911EF">
    <w:pPr>
      <w:spacing w:after="0"/>
      <w:ind w:left="-720"/>
    </w:pPr>
    <w:r>
      <w:rPr>
        <w:rFonts w:ascii="Arial" w:eastAsia="Arial" w:hAnsi="Arial" w:cs="Arial"/>
        <w:color w:val="181717"/>
        <w:sz w:val="14"/>
      </w:rPr>
      <w:t>© Teknologiateollisuus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F7E6" w14:textId="77777777" w:rsidR="0079556E" w:rsidRDefault="0079556E" w:rsidP="00A408D0">
      <w:pPr>
        <w:spacing w:after="0" w:line="240" w:lineRule="auto"/>
      </w:pPr>
      <w:r>
        <w:separator/>
      </w:r>
    </w:p>
  </w:footnote>
  <w:footnote w:type="continuationSeparator" w:id="0">
    <w:p w14:paraId="41F5E89F" w14:textId="77777777" w:rsidR="0079556E" w:rsidRDefault="0079556E" w:rsidP="00A4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A2E2" w14:textId="77777777" w:rsidR="005911EF" w:rsidRDefault="005911EF">
    <w:pPr>
      <w:spacing w:after="0"/>
      <w:ind w:left="-641" w:right="-526"/>
    </w:pPr>
    <w:r>
      <w:rPr>
        <w:rFonts w:ascii="Arial" w:eastAsia="Arial" w:hAnsi="Arial" w:cs="Arial"/>
        <w:b/>
        <w:color w:val="181717"/>
        <w:sz w:val="24"/>
      </w:rPr>
      <w:t xml:space="preserve">Yleisten huoltosopimusehtojen NU 15 mukainen HUOLTOSOPIMUS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181717"/>
        <w:sz w:val="24"/>
      </w:rPr>
      <w:t>1</w:t>
    </w:r>
    <w:r>
      <w:rPr>
        <w:rFonts w:ascii="Arial" w:eastAsia="Arial" w:hAnsi="Arial" w:cs="Arial"/>
        <w:color w:val="181717"/>
        <w:sz w:val="24"/>
      </w:rPr>
      <w:fldChar w:fldCharType="end"/>
    </w:r>
    <w:r>
      <w:rPr>
        <w:rFonts w:ascii="Arial" w:eastAsia="Arial" w:hAnsi="Arial" w:cs="Arial"/>
        <w:color w:val="181717"/>
        <w:sz w:val="24"/>
      </w:rPr>
      <w:t>/</w:t>
    </w:r>
    <w:r>
      <w:fldChar w:fldCharType="begin"/>
    </w:r>
    <w:r>
      <w:instrText>NUMPAGES   \* MERGEFORMAT</w:instrText>
    </w:r>
    <w:r>
      <w:fldChar w:fldCharType="separate"/>
    </w:r>
    <w:r>
      <w:rPr>
        <w:rFonts w:ascii="Arial" w:eastAsia="Arial" w:hAnsi="Arial" w:cs="Arial"/>
        <w:color w:val="181717"/>
        <w:sz w:val="24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B2FC" w14:textId="5A556A2D" w:rsidR="005911EF" w:rsidRDefault="005911EF">
    <w:pPr>
      <w:spacing w:after="0"/>
      <w:ind w:left="-641" w:right="-526"/>
    </w:pPr>
    <w:r>
      <w:rPr>
        <w:rFonts w:ascii="Arial" w:eastAsia="Arial" w:hAnsi="Arial" w:cs="Arial"/>
        <w:b/>
        <w:color w:val="181717"/>
        <w:sz w:val="24"/>
      </w:rPr>
      <w:t xml:space="preserve">Yleisten huoltosopimusehtojen NU </w:t>
    </w:r>
    <w:r w:rsidR="00953319">
      <w:rPr>
        <w:rFonts w:ascii="Arial" w:eastAsia="Arial" w:hAnsi="Arial" w:cs="Arial"/>
        <w:b/>
        <w:color w:val="181717"/>
        <w:sz w:val="24"/>
      </w:rPr>
      <w:t>26</w:t>
    </w:r>
    <w:r>
      <w:rPr>
        <w:rFonts w:ascii="Arial" w:eastAsia="Arial" w:hAnsi="Arial" w:cs="Arial"/>
        <w:b/>
        <w:color w:val="181717"/>
        <w:sz w:val="24"/>
      </w:rPr>
      <w:t xml:space="preserve"> mukainen HUOLTOSOPIMUS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4873B2">
      <w:rPr>
        <w:rFonts w:ascii="Arial" w:eastAsia="Arial" w:hAnsi="Arial" w:cs="Arial"/>
        <w:noProof/>
        <w:color w:val="181717"/>
        <w:sz w:val="24"/>
      </w:rPr>
      <w:t>6</w:t>
    </w:r>
    <w:r>
      <w:rPr>
        <w:rFonts w:ascii="Arial" w:eastAsia="Arial" w:hAnsi="Arial" w:cs="Arial"/>
        <w:color w:val="181717"/>
        <w:sz w:val="24"/>
      </w:rPr>
      <w:fldChar w:fldCharType="end"/>
    </w:r>
    <w:r>
      <w:rPr>
        <w:rFonts w:ascii="Arial" w:eastAsia="Arial" w:hAnsi="Arial" w:cs="Arial"/>
        <w:color w:val="181717"/>
        <w:sz w:val="24"/>
      </w:rPr>
      <w:t>/</w:t>
    </w:r>
    <w:r>
      <w:fldChar w:fldCharType="begin"/>
    </w:r>
    <w:r>
      <w:instrText>NUMPAGES   \* MERGEFORMAT</w:instrText>
    </w:r>
    <w:r>
      <w:fldChar w:fldCharType="separate"/>
    </w:r>
    <w:r w:rsidRPr="004873B2">
      <w:rPr>
        <w:rFonts w:ascii="Arial" w:eastAsia="Arial" w:hAnsi="Arial" w:cs="Arial"/>
        <w:noProof/>
        <w:color w:val="181717"/>
        <w:sz w:val="24"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5A2B" w14:textId="77777777" w:rsidR="005911EF" w:rsidRDefault="005911EF">
    <w:pPr>
      <w:spacing w:after="0"/>
      <w:ind w:left="-641" w:right="-526"/>
    </w:pPr>
    <w:r>
      <w:rPr>
        <w:rFonts w:ascii="Arial" w:eastAsia="Arial" w:hAnsi="Arial" w:cs="Arial"/>
        <w:b/>
        <w:color w:val="181717"/>
        <w:sz w:val="24"/>
      </w:rPr>
      <w:t xml:space="preserve">Yleisten huoltosopimusehtojen NU 15 mukainen HUOLTOSOPIMUS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181717"/>
        <w:sz w:val="24"/>
      </w:rPr>
      <w:t>1</w:t>
    </w:r>
    <w:r>
      <w:rPr>
        <w:rFonts w:ascii="Arial" w:eastAsia="Arial" w:hAnsi="Arial" w:cs="Arial"/>
        <w:color w:val="181717"/>
        <w:sz w:val="24"/>
      </w:rPr>
      <w:fldChar w:fldCharType="end"/>
    </w:r>
    <w:r>
      <w:rPr>
        <w:rFonts w:ascii="Arial" w:eastAsia="Arial" w:hAnsi="Arial" w:cs="Arial"/>
        <w:color w:val="181717"/>
        <w:sz w:val="24"/>
      </w:rPr>
      <w:t>/</w:t>
    </w:r>
    <w:r>
      <w:fldChar w:fldCharType="begin"/>
    </w:r>
    <w:r>
      <w:instrText>NUMPAGES   \* MERGEFORMAT</w:instrText>
    </w:r>
    <w:r>
      <w:fldChar w:fldCharType="separate"/>
    </w:r>
    <w:r>
      <w:rPr>
        <w:rFonts w:ascii="Arial" w:eastAsia="Arial" w:hAnsi="Arial" w:cs="Arial"/>
        <w:color w:val="181717"/>
        <w:sz w:val="24"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EF"/>
    <w:rsid w:val="0002046F"/>
    <w:rsid w:val="00115035"/>
    <w:rsid w:val="00120B6B"/>
    <w:rsid w:val="002549AD"/>
    <w:rsid w:val="002A1A8A"/>
    <w:rsid w:val="005911EF"/>
    <w:rsid w:val="006A18F1"/>
    <w:rsid w:val="006D3DC8"/>
    <w:rsid w:val="0079556E"/>
    <w:rsid w:val="008827E2"/>
    <w:rsid w:val="00953319"/>
    <w:rsid w:val="00A408D0"/>
    <w:rsid w:val="00AC0434"/>
    <w:rsid w:val="00B108F5"/>
    <w:rsid w:val="00B40AEB"/>
    <w:rsid w:val="00B77FC0"/>
    <w:rsid w:val="00BA6640"/>
    <w:rsid w:val="00C75B70"/>
    <w:rsid w:val="00CC6AE4"/>
    <w:rsid w:val="00E43B3F"/>
    <w:rsid w:val="00E81E50"/>
    <w:rsid w:val="00FC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A1AD"/>
  <w15:chartTrackingRefBased/>
  <w15:docId w15:val="{25072B31-4CC1-4C01-90E3-254CEEEF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11EF"/>
    <w:pPr>
      <w:spacing w:after="160" w:line="259" w:lineRule="auto"/>
    </w:pPr>
    <w:rPr>
      <w:rFonts w:ascii="Calibri" w:eastAsia="Calibri" w:hAnsi="Calibri" w:cs="Calibri"/>
      <w:color w:val="000000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Pr>
      <w:i/>
      <w:iCs/>
    </w:rPr>
  </w:style>
  <w:style w:type="character" w:styleId="Voimakaskorostus">
    <w:name w:val="Intense Emphasis"/>
    <w:basedOn w:val="Kappaleenoletusfontti"/>
    <w:uiPriority w:val="21"/>
    <w:qFormat/>
    <w:rPr>
      <w:i/>
      <w:iCs/>
      <w:color w:val="5B9BD5" w:themeColor="accent1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en-US"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i/>
      <w:iCs/>
      <w:color w:val="5B9BD5" w:themeColor="accent1"/>
    </w:rPr>
  </w:style>
  <w:style w:type="character" w:styleId="Hienovarainenviittaus">
    <w:name w:val="Subtle Reference"/>
    <w:basedOn w:val="Kappaleenoletusfontti"/>
    <w:uiPriority w:val="31"/>
    <w:qFormat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Pr>
      <w:b/>
      <w:bCs/>
      <w:smallCaps/>
      <w:color w:val="5B9BD5" w:themeColor="accent1"/>
      <w:spacing w:val="5"/>
    </w:rPr>
  </w:style>
  <w:style w:type="character" w:styleId="Kirjannimike">
    <w:name w:val="Book Title"/>
    <w:basedOn w:val="Kappaleenoletusfontti"/>
    <w:uiPriority w:val="33"/>
    <w:qFormat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unhideWhenUsed/>
    <w:rPr>
      <w:color w:val="954F72" w:themeColor="followedHyperlink"/>
      <w:u w:val="single"/>
    </w:rPr>
  </w:style>
  <w:style w:type="paragraph" w:styleId="Kuvaotsikko">
    <w:name w:val="caption"/>
    <w:basedOn w:val="Normaali"/>
    <w:next w:val="Normaali"/>
    <w:uiPriority w:val="35"/>
    <w:unhideWhenUsed/>
    <w:qFormat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 w:eastAsia="en-US"/>
    </w:rPr>
  </w:style>
  <w:style w:type="table" w:customStyle="1" w:styleId="TableGrid">
    <w:name w:val="TableGrid"/>
    <w:rsid w:val="005911EF"/>
    <w:rPr>
      <w:rFonts w:eastAsiaTheme="minorEastAsia"/>
      <w:lang w:val="fi-FI"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knologiateollisuus.sharepoint.com/sites/OrganizationAssets/Jaetut%20Office%20Pohjat/Teknologiateollisuus%20Office%20Pohjat/Tyhj&#228;%20pohja_blan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F2C28CBE8B7A04194DC851DB1F0E937" ma:contentTypeVersion="4" ma:contentTypeDescription="Luo uusi asiakirja." ma:contentTypeScope="" ma:versionID="0fc6ba9ae3f52896be6de19a882f4813">
  <xsd:schema xmlns:xsd="http://www.w3.org/2001/XMLSchema" xmlns:xs="http://www.w3.org/2001/XMLSchema" xmlns:p="http://schemas.microsoft.com/office/2006/metadata/properties" xmlns:ns2="9a6923d2-6376-4094-9ffe-4f9ad21d490b" targetNamespace="http://schemas.microsoft.com/office/2006/metadata/properties" ma:root="true" ma:fieldsID="773f2812af0b5be91db07e576eb4c746" ns2:_="">
    <xsd:import namespace="9a6923d2-6376-4094-9ffe-4f9ad21d4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923d2-6376-4094-9ffe-4f9ad21d4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A3D91-5331-4722-B2E6-B800F33DD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10E9E9-6CA7-4020-B4E7-C47FAFAA6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923d2-6376-4094-9ffe-4f9ad21d4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E5214-BC29-4BE4-A4A6-736BB9B3D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Tyhjä%20pohja_blanko</Template>
  <TotalTime>14</TotalTime>
  <Pages>6</Pages>
  <Words>465</Words>
  <Characters>3693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Sivula Heikki</dc:creator>
  <cp:keywords/>
  <dc:description/>
  <cp:lastModifiedBy>Sivula Heikki</cp:lastModifiedBy>
  <cp:revision>17</cp:revision>
  <dcterms:created xsi:type="dcterms:W3CDTF">2026-04-23T07:03:00Z</dcterms:created>
  <dcterms:modified xsi:type="dcterms:W3CDTF">2026-04-23T07:23:00Z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0x010100FF2C28CBE8B7A04194DC851DB1F0E937</vt:lpwstr>
  </property>
</Properties>
</file>